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000210C1" w:rsidR="000A4BDE" w:rsidRDefault="00264157" w:rsidP="0020324C">
      <w:pPr>
        <w:pStyle w:val="Title"/>
        <w:rPr>
          <w:rFonts w:ascii="Calibri" w:hAnsi="Calibri"/>
        </w:rPr>
      </w:pPr>
      <w:r>
        <w:rPr>
          <w:rFonts w:ascii="Calibri" w:hAnsi="Calibri"/>
        </w:rPr>
        <w:t>Multifactor Logins</w:t>
      </w:r>
    </w:p>
    <w:p w14:paraId="5E90253B" w14:textId="0A6FB162"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264157" w:rsidRPr="00264157">
        <w:rPr>
          <w:sz w:val="24"/>
          <w:szCs w:val="24"/>
        </w:rPr>
        <w:t>In this learning module, the teachers will learn about multifactor logins to add an extra level of secur</w:t>
      </w:r>
      <w:r w:rsidR="00264157">
        <w:rPr>
          <w:sz w:val="24"/>
          <w:szCs w:val="24"/>
        </w:rPr>
        <w:t>ity to portable device</w:t>
      </w:r>
      <w:r w:rsidR="002A718A" w:rsidRPr="002A718A">
        <w:rPr>
          <w:sz w:val="24"/>
          <w:szCs w:val="24"/>
        </w:rPr>
        <w:t>s</w:t>
      </w:r>
    </w:p>
    <w:p w14:paraId="550876E6" w14:textId="538CD5D4"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087237">
        <w:rPr>
          <w:sz w:val="24"/>
          <w:szCs w:val="24"/>
        </w:rPr>
        <w:t>None</w:t>
      </w:r>
    </w:p>
    <w:p w14:paraId="0D4338A3" w14:textId="6405F49D"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264157">
        <w:rPr>
          <w:sz w:val="24"/>
          <w:szCs w:val="24"/>
        </w:rPr>
        <w:t>50</w:t>
      </w:r>
      <w:r w:rsidR="00087237">
        <w:rPr>
          <w:sz w:val="24"/>
          <w:szCs w:val="24"/>
        </w:rPr>
        <w:t xml:space="preserve"> minutes</w:t>
      </w:r>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3A2D0147" w:rsidR="00505FD9" w:rsidRPr="00544684" w:rsidRDefault="00505FD9" w:rsidP="00E6531A">
      <w:pPr>
        <w:rPr>
          <w:sz w:val="24"/>
          <w:szCs w:val="24"/>
        </w:rPr>
      </w:pPr>
      <w:r w:rsidRPr="00544684">
        <w:rPr>
          <w:b/>
          <w:sz w:val="24"/>
          <w:szCs w:val="24"/>
          <w:u w:val="single"/>
        </w:rPr>
        <w:t>Defense in Depth</w:t>
      </w:r>
      <w:r w:rsidRPr="00544684">
        <w:rPr>
          <w:sz w:val="24"/>
          <w:szCs w:val="24"/>
        </w:rPr>
        <w:tab/>
      </w:r>
      <w:r w:rsidRPr="00544684">
        <w:rPr>
          <w:sz w:val="24"/>
          <w:szCs w:val="24"/>
        </w:rPr>
        <w:tab/>
      </w:r>
      <w:r w:rsidRPr="00544684">
        <w:rPr>
          <w:sz w:val="24"/>
          <w:szCs w:val="24"/>
        </w:rPr>
        <w:tab/>
      </w:r>
      <w:r w:rsidRPr="00544684">
        <w:rPr>
          <w:sz w:val="24"/>
          <w:szCs w:val="24"/>
        </w:rPr>
        <w:tab/>
      </w:r>
      <w:r w:rsidR="00544684">
        <w:rPr>
          <w:sz w:val="24"/>
          <w:szCs w:val="24"/>
        </w:rPr>
        <w:tab/>
      </w:r>
      <w:r w:rsidRPr="00544684">
        <w:rPr>
          <w:b/>
          <w:sz w:val="24"/>
          <w:szCs w:val="24"/>
          <w:u w:val="single"/>
        </w:rPr>
        <w:t>Availability</w:t>
      </w:r>
    </w:p>
    <w:p w14:paraId="1E31054A" w14:textId="170E080E" w:rsidR="00505FD9" w:rsidRPr="00544684" w:rsidRDefault="00505FD9" w:rsidP="00E6531A">
      <w:pPr>
        <w:rPr>
          <w:sz w:val="24"/>
          <w:szCs w:val="24"/>
        </w:rPr>
      </w:pPr>
      <w:r w:rsidRPr="00544684">
        <w:rPr>
          <w:sz w:val="24"/>
          <w:szCs w:val="24"/>
        </w:rPr>
        <w:t>Confidentiality</w:t>
      </w:r>
      <w:r w:rsidRPr="00544684">
        <w:rPr>
          <w:sz w:val="24"/>
          <w:szCs w:val="24"/>
        </w:rPr>
        <w:tab/>
      </w:r>
      <w:r w:rsidRPr="00544684">
        <w:rPr>
          <w:sz w:val="24"/>
          <w:szCs w:val="24"/>
        </w:rPr>
        <w:tab/>
      </w:r>
      <w:r w:rsidRPr="00544684">
        <w:rPr>
          <w:sz w:val="24"/>
          <w:szCs w:val="24"/>
        </w:rPr>
        <w:tab/>
      </w:r>
      <w:r w:rsidRPr="00544684">
        <w:rPr>
          <w:sz w:val="24"/>
          <w:szCs w:val="24"/>
        </w:rPr>
        <w:tab/>
      </w:r>
      <w:r w:rsidRPr="00544684">
        <w:rPr>
          <w:sz w:val="24"/>
          <w:szCs w:val="24"/>
        </w:rPr>
        <w:tab/>
      </w:r>
      <w:r w:rsidRPr="00544684">
        <w:rPr>
          <w:sz w:val="24"/>
          <w:szCs w:val="24"/>
        </w:rPr>
        <w:tab/>
        <w:t>Think Like an Adversary</w:t>
      </w:r>
    </w:p>
    <w:p w14:paraId="1E00AB85" w14:textId="278263B7" w:rsidR="00505FD9" w:rsidRPr="00544684" w:rsidRDefault="00505FD9" w:rsidP="00E6531A">
      <w:pPr>
        <w:rPr>
          <w:sz w:val="24"/>
          <w:szCs w:val="24"/>
        </w:rPr>
      </w:pPr>
      <w:r w:rsidRPr="00544684">
        <w:rPr>
          <w:sz w:val="24"/>
          <w:szCs w:val="24"/>
        </w:rPr>
        <w:t>Integrity</w:t>
      </w:r>
      <w:r w:rsidRPr="00544684">
        <w:rPr>
          <w:sz w:val="24"/>
          <w:szCs w:val="24"/>
        </w:rPr>
        <w:tab/>
      </w:r>
      <w:r w:rsidRPr="00544684">
        <w:rPr>
          <w:sz w:val="24"/>
          <w:szCs w:val="24"/>
        </w:rPr>
        <w:tab/>
      </w:r>
      <w:r w:rsidRPr="00544684">
        <w:rPr>
          <w:sz w:val="24"/>
          <w:szCs w:val="24"/>
        </w:rPr>
        <w:tab/>
      </w:r>
      <w:r w:rsidRPr="00544684">
        <w:rPr>
          <w:sz w:val="24"/>
          <w:szCs w:val="24"/>
        </w:rPr>
        <w:tab/>
      </w:r>
      <w:r w:rsidRPr="00544684">
        <w:rPr>
          <w:sz w:val="24"/>
          <w:szCs w:val="24"/>
        </w:rPr>
        <w:tab/>
      </w:r>
      <w:r w:rsidRPr="00544684">
        <w:rPr>
          <w:sz w:val="24"/>
          <w:szCs w:val="24"/>
        </w:rPr>
        <w:tab/>
      </w:r>
      <w:r w:rsidRPr="00544684">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52E3AF37"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2A718A" w:rsidRPr="002A718A">
        <w:rPr>
          <w:sz w:val="24"/>
          <w:szCs w:val="24"/>
        </w:rPr>
        <w:t>A PC computer with internet connectivity.</w:t>
      </w:r>
    </w:p>
    <w:p w14:paraId="557C494C" w14:textId="151D1717"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EB1000" w:rsidRPr="00EB1000">
        <w:rPr>
          <w:sz w:val="24"/>
          <w:szCs w:val="24"/>
        </w:rPr>
        <w:t>Instructions will be given verbally and on screen. Images will be used in PowerPoint to support student understanding. Students will have the opportunity to engage in small group discussion before whole-group share out. Other accommodations as needed</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2D74C783" w14:textId="34341E10" w:rsidR="00264157" w:rsidRPr="00264157" w:rsidRDefault="00264157" w:rsidP="00264157">
      <w:pPr>
        <w:pStyle w:val="ListParagraph"/>
        <w:numPr>
          <w:ilvl w:val="0"/>
          <w:numId w:val="14"/>
        </w:numPr>
        <w:spacing w:before="0" w:after="0"/>
        <w:rPr>
          <w:sz w:val="24"/>
          <w:szCs w:val="24"/>
        </w:rPr>
      </w:pPr>
      <w:r w:rsidRPr="00264157">
        <w:rPr>
          <w:sz w:val="24"/>
          <w:szCs w:val="24"/>
        </w:rPr>
        <w:t xml:space="preserve">Explain the difference between single factor and two factor login </w:t>
      </w:r>
    </w:p>
    <w:p w14:paraId="7416BBF0" w14:textId="19643439" w:rsidR="00264157" w:rsidRPr="00264157" w:rsidRDefault="00264157" w:rsidP="00264157">
      <w:pPr>
        <w:pStyle w:val="ListParagraph"/>
        <w:numPr>
          <w:ilvl w:val="0"/>
          <w:numId w:val="14"/>
        </w:numPr>
        <w:spacing w:before="0" w:after="0"/>
        <w:rPr>
          <w:sz w:val="24"/>
          <w:szCs w:val="24"/>
        </w:rPr>
      </w:pPr>
      <w:r w:rsidRPr="00264157">
        <w:rPr>
          <w:sz w:val="24"/>
          <w:szCs w:val="24"/>
        </w:rPr>
        <w:t xml:space="preserve">Explain the types of hardware/devices that can be used in multi-factor login </w:t>
      </w:r>
    </w:p>
    <w:p w14:paraId="2734CDBE" w14:textId="40445B02" w:rsidR="00264157" w:rsidRPr="00264157" w:rsidRDefault="00264157" w:rsidP="00264157">
      <w:pPr>
        <w:pStyle w:val="ListParagraph"/>
        <w:numPr>
          <w:ilvl w:val="0"/>
          <w:numId w:val="14"/>
        </w:numPr>
        <w:spacing w:before="0" w:after="0"/>
        <w:rPr>
          <w:sz w:val="24"/>
          <w:szCs w:val="24"/>
        </w:rPr>
      </w:pPr>
      <w:r w:rsidRPr="00264157">
        <w:rPr>
          <w:sz w:val="24"/>
          <w:szCs w:val="24"/>
        </w:rPr>
        <w:t xml:space="preserve">Explain the potential security issues with a phone based multi-factor login </w:t>
      </w:r>
    </w:p>
    <w:p w14:paraId="05DC02F8" w14:textId="0054621B" w:rsidR="00A07179" w:rsidRDefault="00264157" w:rsidP="00264157">
      <w:pPr>
        <w:pStyle w:val="ListParagraph"/>
        <w:numPr>
          <w:ilvl w:val="0"/>
          <w:numId w:val="14"/>
        </w:numPr>
        <w:spacing w:before="0" w:after="0"/>
      </w:pPr>
      <w:r w:rsidRPr="00264157">
        <w:rPr>
          <w:sz w:val="24"/>
          <w:szCs w:val="24"/>
        </w:rPr>
        <w:t>Explain the security concerns with biometric logins</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0E964351" w:rsidR="000B4C88" w:rsidRPr="001170AD" w:rsidRDefault="000B4C88" w:rsidP="000B4C88">
      <w:pPr>
        <w:rPr>
          <w:sz w:val="24"/>
          <w:szCs w:val="24"/>
        </w:rPr>
      </w:pPr>
      <w:r w:rsidRPr="00E55F5C">
        <w:rPr>
          <w:b/>
          <w:sz w:val="24"/>
          <w:szCs w:val="24"/>
        </w:rPr>
        <w:t xml:space="preserve">Interconnection: </w:t>
      </w:r>
      <w:r w:rsidR="00EB1000">
        <w:rPr>
          <w:sz w:val="24"/>
          <w:szCs w:val="24"/>
        </w:rPr>
        <w:t>None</w:t>
      </w:r>
      <w:r w:rsidR="00F554A7">
        <w:rPr>
          <w:sz w:val="24"/>
          <w:szCs w:val="24"/>
        </w:rPr>
        <w:t xml:space="preserve"> </w:t>
      </w:r>
    </w:p>
    <w:p w14:paraId="3F1FD839" w14:textId="737811A3"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Post exercise discussion</w:t>
      </w:r>
    </w:p>
    <w:p w14:paraId="0446C7BE" w14:textId="77777777" w:rsidR="0049710A" w:rsidRDefault="0049710A" w:rsidP="00DE4212">
      <w:pPr>
        <w:spacing w:before="0" w:after="0" w:line="240" w:lineRule="auto"/>
        <w:rPr>
          <w:sz w:val="24"/>
          <w:szCs w:val="24"/>
        </w:rPr>
      </w:pPr>
    </w:p>
    <w:p w14:paraId="141360F4" w14:textId="00180AAE"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3038F0" w:rsidRPr="003038F0">
        <w:rPr>
          <w:sz w:val="24"/>
          <w:szCs w:val="24"/>
        </w:rPr>
        <w:t>None</w:t>
      </w:r>
    </w:p>
    <w:p w14:paraId="6768A2BA" w14:textId="2BE23754" w:rsidR="00C67206" w:rsidRDefault="00C67206" w:rsidP="00C55110">
      <w:pPr>
        <w:spacing w:before="0" w:after="0" w:line="240" w:lineRule="auto"/>
        <w:rPr>
          <w:b/>
          <w:sz w:val="24"/>
          <w:szCs w:val="24"/>
        </w:rPr>
      </w:pPr>
    </w:p>
    <w:p w14:paraId="0EB70680" w14:textId="030F1C6B"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3038F0">
        <w:rPr>
          <w:sz w:val="24"/>
          <w:szCs w:val="24"/>
        </w:rPr>
        <w:t>None</w:t>
      </w:r>
    </w:p>
    <w:p w14:paraId="73C95B0D" w14:textId="77777777" w:rsidR="00C55110" w:rsidRDefault="00C55110" w:rsidP="00EF0449">
      <w:pPr>
        <w:spacing w:before="0" w:after="0" w:line="240" w:lineRule="auto"/>
        <w:rPr>
          <w:b/>
          <w:sz w:val="24"/>
          <w:szCs w:val="24"/>
        </w:rPr>
      </w:pPr>
    </w:p>
    <w:p w14:paraId="48C080A2" w14:textId="1EA489E5"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1A2A88">
        <w:rPr>
          <w:caps w:val="0"/>
        </w:rPr>
        <w:t>5</w:t>
      </w:r>
      <w:r w:rsidR="0049710A">
        <w:rPr>
          <w:caps w:val="0"/>
        </w:rPr>
        <w:t>.</w:t>
      </w:r>
      <w:r w:rsidR="005D6EE5">
        <w:rPr>
          <w:caps w:val="0"/>
        </w:rPr>
        <w:t>4</w:t>
      </w:r>
    </w:p>
    <w:p w14:paraId="0A03EADC" w14:textId="77777777" w:rsidR="00A41854" w:rsidRDefault="00A41854" w:rsidP="00EF0449">
      <w:pPr>
        <w:spacing w:before="0" w:after="0" w:line="240" w:lineRule="auto"/>
        <w:rPr>
          <w:b/>
          <w:sz w:val="24"/>
          <w:szCs w:val="24"/>
        </w:rPr>
      </w:pPr>
    </w:p>
    <w:p w14:paraId="406EBB39" w14:textId="378E9B1E" w:rsidR="00EB12DB" w:rsidRPr="00DE4212" w:rsidRDefault="00EB12DB" w:rsidP="00EF0449">
      <w:pPr>
        <w:spacing w:before="0" w:after="0" w:line="240" w:lineRule="auto"/>
        <w:rPr>
          <w:sz w:val="24"/>
          <w:szCs w:val="24"/>
        </w:rPr>
      </w:pPr>
      <w:r>
        <w:rPr>
          <w:b/>
          <w:sz w:val="24"/>
          <w:szCs w:val="24"/>
        </w:rPr>
        <w:t xml:space="preserve">Lesson </w:t>
      </w:r>
      <w:r w:rsidR="001A2A88">
        <w:rPr>
          <w:b/>
          <w:sz w:val="24"/>
          <w:szCs w:val="24"/>
        </w:rPr>
        <w:t>5</w:t>
      </w:r>
      <w:r w:rsidR="0049710A">
        <w:rPr>
          <w:b/>
          <w:sz w:val="24"/>
          <w:szCs w:val="24"/>
        </w:rPr>
        <w:t>.</w:t>
      </w:r>
      <w:r w:rsidR="005D6EE5">
        <w:rPr>
          <w:b/>
          <w:sz w:val="24"/>
          <w:szCs w:val="24"/>
        </w:rPr>
        <w:t>4</w:t>
      </w:r>
      <w:bookmarkStart w:id="1" w:name="_GoBack"/>
      <w:bookmarkEnd w:id="1"/>
      <w:r w:rsidR="00946152">
        <w:rPr>
          <w:b/>
          <w:sz w:val="24"/>
          <w:szCs w:val="24"/>
        </w:rPr>
        <w:t xml:space="preserve"> Details:</w:t>
      </w:r>
    </w:p>
    <w:p w14:paraId="778E9842" w14:textId="77777777" w:rsidR="00EB12DB" w:rsidRDefault="00EB12DB" w:rsidP="00EF0449">
      <w:pPr>
        <w:spacing w:before="0" w:after="0" w:line="240" w:lineRule="auto"/>
        <w:rPr>
          <w:b/>
          <w:sz w:val="24"/>
          <w:szCs w:val="24"/>
        </w:rPr>
      </w:pPr>
    </w:p>
    <w:p w14:paraId="54AFEF14" w14:textId="6469CD7E" w:rsidR="00EB1000" w:rsidRDefault="001F6AF0" w:rsidP="00EB1000">
      <w:pPr>
        <w:spacing w:before="0" w:after="0" w:line="240" w:lineRule="auto"/>
        <w:rPr>
          <w:sz w:val="24"/>
          <w:szCs w:val="24"/>
        </w:rPr>
      </w:pPr>
      <w:r>
        <w:rPr>
          <w:b/>
          <w:sz w:val="24"/>
          <w:szCs w:val="24"/>
        </w:rPr>
        <w:t>Warm Up</w:t>
      </w:r>
      <w:r w:rsidRPr="00461699">
        <w:rPr>
          <w:b/>
          <w:sz w:val="24"/>
          <w:szCs w:val="24"/>
        </w:rPr>
        <w:t>:</w:t>
      </w:r>
      <w:r w:rsidRPr="00461699">
        <w:rPr>
          <w:sz w:val="24"/>
          <w:szCs w:val="24"/>
        </w:rPr>
        <w:t xml:space="preserve"> </w:t>
      </w:r>
      <w:r w:rsidR="009E20B4">
        <w:rPr>
          <w:sz w:val="24"/>
          <w:szCs w:val="24"/>
        </w:rPr>
        <w:t xml:space="preserve">Watch video and work through part of this module from Goodwill Community Foundation </w:t>
      </w:r>
      <w:hyperlink r:id="rId8" w:history="1">
        <w:r w:rsidR="009E20B4">
          <w:rPr>
            <w:rStyle w:val="Hyperlink"/>
          </w:rPr>
          <w:t>https://edu.gcfglobal.org/en/internetsafety/creating-strong-passwords/1/</w:t>
        </w:r>
      </w:hyperlink>
    </w:p>
    <w:p w14:paraId="00B1CA8A" w14:textId="77777777" w:rsidR="00EB1000" w:rsidRDefault="00EB1000" w:rsidP="00EB1000">
      <w:pPr>
        <w:spacing w:before="0" w:after="0" w:line="240" w:lineRule="auto"/>
        <w:rPr>
          <w:sz w:val="24"/>
          <w:szCs w:val="24"/>
        </w:rPr>
      </w:pPr>
    </w:p>
    <w:p w14:paraId="41AE9E39" w14:textId="7C73C74D" w:rsidR="00DB047E" w:rsidRDefault="001F6AF0" w:rsidP="00EB1000">
      <w:pPr>
        <w:spacing w:before="0" w:after="0" w:line="240" w:lineRule="auto"/>
      </w:pPr>
      <w:r w:rsidRPr="0034230B">
        <w:rPr>
          <w:b/>
        </w:rPr>
        <w:t xml:space="preserve">Lesson: </w:t>
      </w:r>
    </w:p>
    <w:p w14:paraId="46FA59B2" w14:textId="77777777" w:rsidR="00264157" w:rsidRPr="00264157" w:rsidRDefault="00264157" w:rsidP="00264157">
      <w:pPr>
        <w:rPr>
          <w:sz w:val="24"/>
          <w:szCs w:val="24"/>
        </w:rPr>
      </w:pPr>
      <w:r w:rsidRPr="00264157">
        <w:rPr>
          <w:sz w:val="24"/>
          <w:szCs w:val="24"/>
        </w:rPr>
        <w:t xml:space="preserve">Teachers will research the typical web services they use and if those services allow multi-factor login. If the teacher wants, they can activate multi-factor logins on one or more services. </w:t>
      </w:r>
    </w:p>
    <w:p w14:paraId="0D4FE82B" w14:textId="77777777" w:rsidR="00264157" w:rsidRPr="00264157" w:rsidRDefault="00264157" w:rsidP="00264157">
      <w:pPr>
        <w:rPr>
          <w:sz w:val="24"/>
          <w:szCs w:val="24"/>
        </w:rPr>
      </w:pPr>
      <w:r w:rsidRPr="00264157">
        <w:rPr>
          <w:sz w:val="24"/>
          <w:szCs w:val="24"/>
        </w:rPr>
        <w:lastRenderedPageBreak/>
        <w:t xml:space="preserve">- Describe the Teacher Instruction: </w:t>
      </w:r>
    </w:p>
    <w:p w14:paraId="4D8A7FAE" w14:textId="443F4824" w:rsidR="00264157" w:rsidRPr="00264157" w:rsidRDefault="00264157" w:rsidP="00264157">
      <w:pPr>
        <w:rPr>
          <w:sz w:val="24"/>
          <w:szCs w:val="24"/>
        </w:rPr>
      </w:pPr>
      <w:r w:rsidRPr="00264157">
        <w:rPr>
          <w:sz w:val="24"/>
          <w:szCs w:val="24"/>
        </w:rPr>
        <w:t xml:space="preserve">10 minutes for warm up, </w:t>
      </w:r>
      <w:r w:rsidR="009E20B4">
        <w:rPr>
          <w:sz w:val="24"/>
          <w:szCs w:val="24"/>
        </w:rPr>
        <w:t>15</w:t>
      </w:r>
      <w:r w:rsidRPr="00264157">
        <w:rPr>
          <w:sz w:val="24"/>
          <w:szCs w:val="24"/>
        </w:rPr>
        <w:t xml:space="preserve"> minutes for slides / lecture, 20 minutes for activity, and </w:t>
      </w:r>
      <w:r w:rsidR="009E20B4">
        <w:rPr>
          <w:sz w:val="24"/>
          <w:szCs w:val="24"/>
        </w:rPr>
        <w:t>5</w:t>
      </w:r>
      <w:r w:rsidRPr="00264157">
        <w:rPr>
          <w:sz w:val="24"/>
          <w:szCs w:val="24"/>
        </w:rPr>
        <w:t xml:space="preserve"> minutes for questions and troubleshooting. The following topics will be discussed: </w:t>
      </w:r>
    </w:p>
    <w:p w14:paraId="555109AE" w14:textId="77777777" w:rsidR="00264157" w:rsidRPr="00264157" w:rsidRDefault="00264157" w:rsidP="00264157">
      <w:pPr>
        <w:rPr>
          <w:sz w:val="24"/>
          <w:szCs w:val="24"/>
        </w:rPr>
      </w:pPr>
      <w:r w:rsidRPr="00264157">
        <w:rPr>
          <w:sz w:val="24"/>
          <w:szCs w:val="24"/>
        </w:rPr>
        <w:t xml:space="preserve">A. The Origins of Passwords </w:t>
      </w:r>
    </w:p>
    <w:p w14:paraId="3C4B28B8" w14:textId="77777777" w:rsidR="009E20B4" w:rsidRDefault="00264157" w:rsidP="00264157">
      <w:pPr>
        <w:rPr>
          <w:sz w:val="24"/>
          <w:szCs w:val="24"/>
        </w:rPr>
      </w:pPr>
      <w:r w:rsidRPr="00264157">
        <w:rPr>
          <w:sz w:val="24"/>
          <w:szCs w:val="24"/>
        </w:rPr>
        <w:t xml:space="preserve">1. Originally just used for access </w:t>
      </w:r>
    </w:p>
    <w:p w14:paraId="2C63A754" w14:textId="2A65E998" w:rsidR="009E20B4" w:rsidRDefault="00264157" w:rsidP="00264157">
      <w:pPr>
        <w:rPr>
          <w:sz w:val="24"/>
          <w:szCs w:val="24"/>
        </w:rPr>
      </w:pPr>
      <w:r w:rsidRPr="00264157">
        <w:rPr>
          <w:sz w:val="24"/>
          <w:szCs w:val="24"/>
        </w:rPr>
        <w:t xml:space="preserve">2. Now used for protection of our most sacred data </w:t>
      </w:r>
    </w:p>
    <w:p w14:paraId="20ED3F64" w14:textId="061705EE" w:rsidR="00264157" w:rsidRPr="00264157" w:rsidRDefault="00264157" w:rsidP="00264157">
      <w:pPr>
        <w:rPr>
          <w:sz w:val="24"/>
          <w:szCs w:val="24"/>
        </w:rPr>
      </w:pPr>
      <w:r w:rsidRPr="00264157">
        <w:rPr>
          <w:sz w:val="24"/>
          <w:szCs w:val="24"/>
        </w:rPr>
        <w:t xml:space="preserve">B. The Basics of Multi-factor Authentication </w:t>
      </w:r>
    </w:p>
    <w:p w14:paraId="5563A560" w14:textId="77777777" w:rsidR="009E20B4" w:rsidRDefault="00264157" w:rsidP="00264157">
      <w:pPr>
        <w:rPr>
          <w:sz w:val="24"/>
          <w:szCs w:val="24"/>
        </w:rPr>
      </w:pPr>
      <w:r w:rsidRPr="00264157">
        <w:rPr>
          <w:sz w:val="24"/>
          <w:szCs w:val="24"/>
        </w:rPr>
        <w:t xml:space="preserve">1. The concept behind multi-factor </w:t>
      </w:r>
    </w:p>
    <w:p w14:paraId="36DD0D53" w14:textId="77777777" w:rsidR="009E20B4" w:rsidRDefault="00264157" w:rsidP="00264157">
      <w:pPr>
        <w:rPr>
          <w:sz w:val="24"/>
          <w:szCs w:val="24"/>
        </w:rPr>
      </w:pPr>
      <w:r w:rsidRPr="00264157">
        <w:rPr>
          <w:sz w:val="24"/>
          <w:szCs w:val="24"/>
        </w:rPr>
        <w:t xml:space="preserve">2. Layers of login </w:t>
      </w:r>
    </w:p>
    <w:p w14:paraId="48A59760" w14:textId="5954FC65" w:rsidR="00264157" w:rsidRPr="00264157" w:rsidRDefault="00264157" w:rsidP="00264157">
      <w:pPr>
        <w:rPr>
          <w:sz w:val="24"/>
          <w:szCs w:val="24"/>
        </w:rPr>
      </w:pPr>
      <w:r w:rsidRPr="00264157">
        <w:rPr>
          <w:sz w:val="24"/>
          <w:szCs w:val="24"/>
        </w:rPr>
        <w:t xml:space="preserve">C. Two-factor Authentication </w:t>
      </w:r>
    </w:p>
    <w:p w14:paraId="340D3A31" w14:textId="77777777" w:rsidR="009E20B4" w:rsidRDefault="00264157" w:rsidP="00264157">
      <w:pPr>
        <w:rPr>
          <w:sz w:val="24"/>
          <w:szCs w:val="24"/>
        </w:rPr>
      </w:pPr>
      <w:r w:rsidRPr="00264157">
        <w:rPr>
          <w:sz w:val="24"/>
          <w:szCs w:val="24"/>
        </w:rPr>
        <w:t xml:space="preserve">1. Something you know, something you own </w:t>
      </w:r>
    </w:p>
    <w:p w14:paraId="13AD129F" w14:textId="7A7E2BCF" w:rsidR="00264157" w:rsidRPr="00264157" w:rsidRDefault="00264157" w:rsidP="00264157">
      <w:pPr>
        <w:rPr>
          <w:sz w:val="24"/>
          <w:szCs w:val="24"/>
        </w:rPr>
      </w:pPr>
      <w:r w:rsidRPr="00264157">
        <w:rPr>
          <w:sz w:val="24"/>
          <w:szCs w:val="24"/>
        </w:rPr>
        <w:t xml:space="preserve">D. Three-factor Authentication </w:t>
      </w:r>
    </w:p>
    <w:p w14:paraId="7A83F1AC" w14:textId="77777777" w:rsidR="00264157" w:rsidRDefault="00264157" w:rsidP="00264157">
      <w:pPr>
        <w:rPr>
          <w:sz w:val="24"/>
          <w:szCs w:val="24"/>
        </w:rPr>
      </w:pPr>
      <w:r w:rsidRPr="00264157">
        <w:rPr>
          <w:sz w:val="24"/>
          <w:szCs w:val="24"/>
        </w:rPr>
        <w:t xml:space="preserve">1. Something you know, something you own, something you are </w:t>
      </w:r>
    </w:p>
    <w:p w14:paraId="71B021F2" w14:textId="32DB4ED1" w:rsidR="00264157" w:rsidRPr="00264157" w:rsidRDefault="00264157" w:rsidP="00264157">
      <w:pPr>
        <w:rPr>
          <w:sz w:val="24"/>
          <w:szCs w:val="24"/>
        </w:rPr>
      </w:pPr>
      <w:r w:rsidRPr="00264157">
        <w:rPr>
          <w:sz w:val="24"/>
          <w:szCs w:val="24"/>
        </w:rPr>
        <w:t xml:space="preserve">E. Biometrics </w:t>
      </w:r>
    </w:p>
    <w:p w14:paraId="32A55C76" w14:textId="77777777" w:rsidR="00264157" w:rsidRDefault="00264157" w:rsidP="00264157">
      <w:pPr>
        <w:rPr>
          <w:sz w:val="24"/>
          <w:szCs w:val="24"/>
        </w:rPr>
      </w:pPr>
      <w:r w:rsidRPr="00264157">
        <w:rPr>
          <w:sz w:val="24"/>
          <w:szCs w:val="24"/>
        </w:rPr>
        <w:t xml:space="preserve">1. If breached, can’t be reset like a password </w:t>
      </w:r>
    </w:p>
    <w:p w14:paraId="141705FE" w14:textId="0CD8F6E2" w:rsidR="003E5E23" w:rsidRDefault="00264157" w:rsidP="00264157">
      <w:pPr>
        <w:rPr>
          <w:sz w:val="24"/>
          <w:szCs w:val="24"/>
        </w:rPr>
      </w:pPr>
      <w:r w:rsidRPr="00264157">
        <w:rPr>
          <w:sz w:val="24"/>
          <w:szCs w:val="24"/>
        </w:rPr>
        <w:t xml:space="preserve">2. Changes to the physiology over time </w:t>
      </w:r>
      <w:r w:rsidR="00386997">
        <w:rPr>
          <w:sz w:val="24"/>
          <w:szCs w:val="24"/>
        </w:rPr>
        <w:t xml:space="preserve"> </w:t>
      </w:r>
    </w:p>
    <w:p w14:paraId="35A1455B" w14:textId="06EE801D" w:rsidR="00EB1000" w:rsidRDefault="00EB1000" w:rsidP="001A2A88">
      <w:pPr>
        <w:rPr>
          <w:sz w:val="24"/>
          <w:szCs w:val="24"/>
        </w:rPr>
      </w:pPr>
      <w:r>
        <w:rPr>
          <w:sz w:val="24"/>
          <w:szCs w:val="24"/>
        </w:rPr>
        <w:t>Developed by Roger Spears and Tami Norris</w:t>
      </w:r>
    </w:p>
    <w:sectPr w:rsidR="00EB1000" w:rsidSect="0020324C">
      <w:footerReference w:type="default" r:id="rId9"/>
      <w:headerReference w:type="first" r:id="rId10"/>
      <w:footerReference w:type="first" r:id="rId11"/>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36245F3E" w:rsidR="00A7799E" w:rsidRDefault="005D6EE5"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146E1B0C" w:rsidR="00D40DB9" w:rsidRDefault="005D6EE5"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356A0158" w:rsidR="0020324C" w:rsidRPr="0020324C" w:rsidRDefault="00346470" w:rsidP="00745A53">
    <w:pPr>
      <w:pStyle w:val="Header"/>
      <w:tabs>
        <w:tab w:val="clear" w:pos="4680"/>
        <w:tab w:val="clear" w:pos="9360"/>
        <w:tab w:val="left" w:pos="6120"/>
      </w:tabs>
      <w:ind w:left="-720"/>
      <w:jc w:val="right"/>
    </w:pPr>
    <w:r>
      <w:rPr>
        <w:noProof/>
      </w:rPr>
      <w:drawing>
        <wp:inline distT="0" distB="0" distL="0" distR="0" wp14:anchorId="2D3B5E1B" wp14:editId="5BD92B96">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433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C"/>
    <w:rsid w:val="00001EE4"/>
    <w:rsid w:val="00006B32"/>
    <w:rsid w:val="00010706"/>
    <w:rsid w:val="00036345"/>
    <w:rsid w:val="00040ACB"/>
    <w:rsid w:val="000637E4"/>
    <w:rsid w:val="000702E4"/>
    <w:rsid w:val="00087237"/>
    <w:rsid w:val="00091A02"/>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A2A88"/>
    <w:rsid w:val="001D10EC"/>
    <w:rsid w:val="001D1D00"/>
    <w:rsid w:val="001E68C2"/>
    <w:rsid w:val="001F30E0"/>
    <w:rsid w:val="001F6AF0"/>
    <w:rsid w:val="0020324C"/>
    <w:rsid w:val="0021171F"/>
    <w:rsid w:val="00221EA7"/>
    <w:rsid w:val="002241E5"/>
    <w:rsid w:val="002343D7"/>
    <w:rsid w:val="0024175D"/>
    <w:rsid w:val="0025378C"/>
    <w:rsid w:val="00264157"/>
    <w:rsid w:val="002908CF"/>
    <w:rsid w:val="002A718A"/>
    <w:rsid w:val="002B214D"/>
    <w:rsid w:val="002B2596"/>
    <w:rsid w:val="002B4A7C"/>
    <w:rsid w:val="002B50CB"/>
    <w:rsid w:val="002C4B43"/>
    <w:rsid w:val="002C5E0D"/>
    <w:rsid w:val="002E7E76"/>
    <w:rsid w:val="002F2CEF"/>
    <w:rsid w:val="003038F0"/>
    <w:rsid w:val="003050A6"/>
    <w:rsid w:val="00313533"/>
    <w:rsid w:val="00322D69"/>
    <w:rsid w:val="0032640A"/>
    <w:rsid w:val="0034230B"/>
    <w:rsid w:val="003445B5"/>
    <w:rsid w:val="00346470"/>
    <w:rsid w:val="00347B71"/>
    <w:rsid w:val="0035234F"/>
    <w:rsid w:val="003711FE"/>
    <w:rsid w:val="0037209F"/>
    <w:rsid w:val="0037476D"/>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42609"/>
    <w:rsid w:val="00544684"/>
    <w:rsid w:val="005627A9"/>
    <w:rsid w:val="005660CE"/>
    <w:rsid w:val="005812A2"/>
    <w:rsid w:val="005B1B27"/>
    <w:rsid w:val="005B7108"/>
    <w:rsid w:val="005D6EE5"/>
    <w:rsid w:val="0063213D"/>
    <w:rsid w:val="006666E0"/>
    <w:rsid w:val="006803E7"/>
    <w:rsid w:val="006872E4"/>
    <w:rsid w:val="006D2B47"/>
    <w:rsid w:val="006D3FF5"/>
    <w:rsid w:val="00700B6C"/>
    <w:rsid w:val="0070178B"/>
    <w:rsid w:val="00714366"/>
    <w:rsid w:val="007346F0"/>
    <w:rsid w:val="00745673"/>
    <w:rsid w:val="00745A53"/>
    <w:rsid w:val="00751B0B"/>
    <w:rsid w:val="00762BB3"/>
    <w:rsid w:val="00771A72"/>
    <w:rsid w:val="00773C1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46152"/>
    <w:rsid w:val="00960CF0"/>
    <w:rsid w:val="0096105B"/>
    <w:rsid w:val="00976A1B"/>
    <w:rsid w:val="009B7391"/>
    <w:rsid w:val="009D3079"/>
    <w:rsid w:val="009E20B4"/>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92141"/>
    <w:rsid w:val="00CB3923"/>
    <w:rsid w:val="00CB6E4B"/>
    <w:rsid w:val="00CC6A04"/>
    <w:rsid w:val="00CC7A4A"/>
    <w:rsid w:val="00CD13D0"/>
    <w:rsid w:val="00CD551A"/>
    <w:rsid w:val="00CE710C"/>
    <w:rsid w:val="00CF05B7"/>
    <w:rsid w:val="00D07D29"/>
    <w:rsid w:val="00D1680B"/>
    <w:rsid w:val="00D26AFD"/>
    <w:rsid w:val="00D31970"/>
    <w:rsid w:val="00D40DB9"/>
    <w:rsid w:val="00D42C13"/>
    <w:rsid w:val="00D47789"/>
    <w:rsid w:val="00D52A77"/>
    <w:rsid w:val="00D534CF"/>
    <w:rsid w:val="00D65113"/>
    <w:rsid w:val="00DB047E"/>
    <w:rsid w:val="00DB7B55"/>
    <w:rsid w:val="00DC0C38"/>
    <w:rsid w:val="00DE418E"/>
    <w:rsid w:val="00DE4212"/>
    <w:rsid w:val="00DF0566"/>
    <w:rsid w:val="00DF2652"/>
    <w:rsid w:val="00E14B3B"/>
    <w:rsid w:val="00E26847"/>
    <w:rsid w:val="00E314A3"/>
    <w:rsid w:val="00E34C6D"/>
    <w:rsid w:val="00E421A2"/>
    <w:rsid w:val="00E55F5C"/>
    <w:rsid w:val="00E61161"/>
    <w:rsid w:val="00E649BD"/>
    <w:rsid w:val="00E6531A"/>
    <w:rsid w:val="00E80FE1"/>
    <w:rsid w:val="00EB1000"/>
    <w:rsid w:val="00EB12DB"/>
    <w:rsid w:val="00EB298A"/>
    <w:rsid w:val="00EB4C8E"/>
    <w:rsid w:val="00EB5F36"/>
    <w:rsid w:val="00EC4225"/>
    <w:rsid w:val="00ED5158"/>
    <w:rsid w:val="00ED65F5"/>
    <w:rsid w:val="00EE1317"/>
    <w:rsid w:val="00EE1ABA"/>
    <w:rsid w:val="00EE2687"/>
    <w:rsid w:val="00EF0449"/>
    <w:rsid w:val="00EF5D80"/>
    <w:rsid w:val="00EF6846"/>
    <w:rsid w:val="00F4762C"/>
    <w:rsid w:val="00F54EBD"/>
    <w:rsid w:val="00F554A7"/>
    <w:rsid w:val="00F602E5"/>
    <w:rsid w:val="00F652FA"/>
    <w:rsid w:val="00FB4ABC"/>
    <w:rsid w:val="00FE447B"/>
    <w:rsid w:val="00FE4C99"/>
    <w:rsid w:val="00FE5ABD"/>
    <w:rsid w:val="00FF4998"/>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767C5CA4"/>
  <w15:docId w15:val="{18B8B3D1-53B1-423C-9A8D-0DC47A25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cfglobal.org/en/internetsafety/creating-strong-password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1A42-567C-4D2B-8C4C-1A6C4D85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8</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5</cp:revision>
  <cp:lastPrinted>2019-06-13T19:09:00Z</cp:lastPrinted>
  <dcterms:created xsi:type="dcterms:W3CDTF">2019-06-13T19:30:00Z</dcterms:created>
  <dcterms:modified xsi:type="dcterms:W3CDTF">2019-06-13T19:39:00Z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